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0A" w:rsidRPr="00CC7C5E" w:rsidRDefault="0063610A">
      <w:pPr>
        <w:jc w:val="center"/>
        <w:rPr>
          <w:rFonts w:ascii="Arial" w:eastAsia="Arial" w:hAnsi="Arial" w:cs="Arial"/>
          <w:b/>
          <w:sz w:val="18"/>
          <w:szCs w:val="18"/>
          <w:lang w:val="en-US"/>
        </w:rPr>
      </w:pPr>
      <w:bookmarkStart w:id="0" w:name="_GoBack"/>
      <w:bookmarkEnd w:id="0"/>
    </w:p>
    <w:p w:rsidR="006E343D" w:rsidRDefault="006E343D">
      <w:pPr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</w:p>
    <w:p w:rsidR="00D829D6" w:rsidRPr="00AF458A" w:rsidRDefault="00077CF0" w:rsidP="00D829D6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  <w:r w:rsidRPr="008E30AF">
        <w:rPr>
          <w:rFonts w:ascii="StobiSerif Regular" w:eastAsia="StobiSerif Regular" w:hAnsi="StobiSerif Regular" w:cs="StobiSerif Regular"/>
          <w:sz w:val="22"/>
          <w:szCs w:val="22"/>
        </w:rPr>
        <w:t xml:space="preserve">Секторот за инспекциски надзор  во областа на социјалната заштита и заштита на децата при Министерството за труд и социјална политика преку инспекторите за социјална заштита </w:t>
      </w:r>
      <w:r w:rsidR="00107C4A" w:rsidRPr="008E30AF">
        <w:rPr>
          <w:rFonts w:ascii="StobiSerif Regular" w:eastAsia="StobiSerif Regular" w:hAnsi="StobiSerif Regular" w:cs="StobiSerif Regular"/>
          <w:sz w:val="22"/>
          <w:szCs w:val="22"/>
        </w:rPr>
        <w:t xml:space="preserve">Садат Нуредини </w:t>
      </w:r>
      <w:r w:rsidRPr="008E30AF">
        <w:rPr>
          <w:rFonts w:ascii="StobiSerif Regular" w:eastAsia="StobiSerif Regular" w:hAnsi="StobiSerif Regular" w:cs="StobiSerif Regular"/>
          <w:sz w:val="22"/>
          <w:szCs w:val="22"/>
        </w:rPr>
        <w:t xml:space="preserve"> со службена легитемација број </w:t>
      </w:r>
      <w:r w:rsidR="00D829D6" w:rsidRPr="00AF458A">
        <w:rPr>
          <w:rFonts w:ascii="StobiSerif Regular" w:hAnsi="StobiSerif Regular" w:cs="StobiSerif Regular"/>
          <w:sz w:val="22"/>
          <w:szCs w:val="22"/>
        </w:rPr>
        <w:t>28-</w:t>
      </w:r>
      <w:r w:rsidR="00D829D6" w:rsidRPr="00AF458A">
        <w:rPr>
          <w:rFonts w:ascii="StobiSerif Regular" w:hAnsi="StobiSerif Regular" w:cs="StobiSerif Regular"/>
          <w:sz w:val="22"/>
          <w:szCs w:val="22"/>
          <w:lang w:val="ru-RU"/>
        </w:rPr>
        <w:t>00</w:t>
      </w:r>
      <w:r w:rsidR="00D829D6" w:rsidRPr="00AF458A">
        <w:rPr>
          <w:rFonts w:ascii="StobiSerif Regular" w:hAnsi="StobiSerif Regular" w:cs="StobiSerif Regular"/>
          <w:sz w:val="22"/>
          <w:szCs w:val="22"/>
          <w:lang w:val="en-US"/>
        </w:rPr>
        <w:t>18</w:t>
      </w:r>
      <w:r w:rsidRPr="008E30AF">
        <w:rPr>
          <w:rFonts w:ascii="StobiSerif Regular" w:eastAsia="StobiSerif Regular" w:hAnsi="StobiSerif Regular" w:cs="StobiSerif Regular"/>
          <w:sz w:val="22"/>
          <w:szCs w:val="22"/>
        </w:rPr>
        <w:t>и</w:t>
      </w:r>
      <w:r w:rsidR="00D829D6">
        <w:rPr>
          <w:rFonts w:ascii="StobiSerif Regular" w:eastAsia="StobiSerif Regular" w:hAnsi="StobiSerif Regular" w:cs="StobiSerif Regular"/>
          <w:sz w:val="22"/>
          <w:szCs w:val="22"/>
        </w:rPr>
        <w:t>Томислав Цветковски со службена легитимација број 28-0004, изврши редовен</w:t>
      </w:r>
      <w:r w:rsidRPr="008E30AF">
        <w:rPr>
          <w:rFonts w:ascii="StobiSerif Regular" w:eastAsia="StobiSerif Regular" w:hAnsi="StobiSerif Regular" w:cs="StobiSerif Regular"/>
          <w:sz w:val="22"/>
          <w:szCs w:val="22"/>
        </w:rPr>
        <w:t xml:space="preserve"> инспекциски надзор над субјектот на инспекциски надзор ЈУ Меѓуопштински  Центар за социјална работа</w:t>
      </w:r>
      <w:r w:rsidR="00107C4A" w:rsidRPr="008E30AF">
        <w:rPr>
          <w:rFonts w:ascii="StobiSerif Regular" w:eastAsia="StobiSerif Regular" w:hAnsi="StobiSerif Regular" w:cs="StobiSerif Regular"/>
          <w:sz w:val="22"/>
          <w:szCs w:val="22"/>
        </w:rPr>
        <w:t xml:space="preserve"> Дебар</w:t>
      </w:r>
      <w:r w:rsidRPr="008E30AF">
        <w:rPr>
          <w:rFonts w:ascii="StobiSerif Regular" w:eastAsia="StobiSerif Regular" w:hAnsi="StobiSerif Regular" w:cs="StobiSerif Regular"/>
          <w:sz w:val="22"/>
          <w:szCs w:val="22"/>
        </w:rPr>
        <w:t xml:space="preserve"> со седиште на ул,</w:t>
      </w:r>
      <w:r w:rsidR="00107C4A" w:rsidRPr="008E30AF">
        <w:rPr>
          <w:rFonts w:ascii="StobiSerif Regular" w:hAnsi="StobiSerif Regular"/>
          <w:sz w:val="22"/>
          <w:szCs w:val="22"/>
          <w:lang w:val="en-US"/>
        </w:rPr>
        <w:t>“</w:t>
      </w:r>
      <w:r w:rsidR="00107C4A" w:rsidRPr="008E30AF">
        <w:rPr>
          <w:rFonts w:ascii="StobiSerif Regular" w:hAnsi="StobiSerif Regular"/>
          <w:sz w:val="22"/>
          <w:szCs w:val="22"/>
        </w:rPr>
        <w:t xml:space="preserve">Атанас Илиќ </w:t>
      </w:r>
      <w:r w:rsidR="00107C4A" w:rsidRPr="008E30AF">
        <w:rPr>
          <w:rFonts w:ascii="StobiSerif Regular" w:hAnsi="StobiSerif Regular"/>
          <w:sz w:val="22"/>
          <w:szCs w:val="22"/>
          <w:lang w:val="en-US"/>
        </w:rPr>
        <w:t xml:space="preserve">“ </w:t>
      </w:r>
      <w:r w:rsidR="00107C4A" w:rsidRPr="008E30AF">
        <w:rPr>
          <w:rFonts w:ascii="StobiSerif Regular" w:hAnsi="StobiSerif Regular"/>
          <w:sz w:val="22"/>
          <w:szCs w:val="22"/>
        </w:rPr>
        <w:t>бр.45</w:t>
      </w:r>
      <w:r w:rsidRPr="008E30AF">
        <w:rPr>
          <w:rFonts w:ascii="StobiSerif Regular" w:eastAsia="StobiSerif Regular" w:hAnsi="StobiSerif Regular" w:cs="StobiSerif Regular"/>
          <w:sz w:val="22"/>
          <w:szCs w:val="22"/>
        </w:rPr>
        <w:t xml:space="preserve"> застапуван од Директорот</w:t>
      </w:r>
      <w:bookmarkStart w:id="1" w:name="_Hlk97036059"/>
      <w:r w:rsidR="00107C4A" w:rsidRPr="008E30AF">
        <w:rPr>
          <w:rFonts w:ascii="StobiSerif Regular" w:hAnsi="StobiSerif Regular"/>
          <w:sz w:val="22"/>
          <w:szCs w:val="22"/>
        </w:rPr>
        <w:t>КрешникПачуку</w:t>
      </w:r>
      <w:bookmarkEnd w:id="1"/>
      <w:r w:rsidRPr="008E30AF">
        <w:rPr>
          <w:rFonts w:ascii="StobiSerif Regular" w:eastAsia="StobiSerif Regular" w:hAnsi="StobiSerif Regular" w:cs="StobiSerif Regular"/>
          <w:sz w:val="22"/>
          <w:szCs w:val="22"/>
        </w:rPr>
        <w:t xml:space="preserve">и со Записник ИП1 број 16- </w:t>
      </w:r>
      <w:r w:rsidR="00D829D6">
        <w:rPr>
          <w:rFonts w:ascii="StobiSerif Regular" w:eastAsia="StobiSerif Regular" w:hAnsi="StobiSerif Regular" w:cs="StobiSerif Regular"/>
          <w:sz w:val="22"/>
          <w:szCs w:val="22"/>
        </w:rPr>
        <w:t>5</w:t>
      </w:r>
      <w:r w:rsidRPr="008E30AF">
        <w:rPr>
          <w:rFonts w:ascii="StobiSerif Regular" w:eastAsia="StobiSerif Regular" w:hAnsi="StobiSerif Regular" w:cs="StobiSerif Regular"/>
          <w:sz w:val="22"/>
          <w:szCs w:val="22"/>
        </w:rPr>
        <w:t xml:space="preserve"> од </w:t>
      </w:r>
      <w:r w:rsidR="00D829D6">
        <w:rPr>
          <w:rFonts w:ascii="StobiSerif Regular" w:eastAsia="StobiSerif Regular" w:hAnsi="StobiSerif Regular" w:cs="StobiSerif Regular"/>
          <w:sz w:val="22"/>
          <w:szCs w:val="22"/>
          <w:lang w:val="en-US"/>
        </w:rPr>
        <w:t>2</w:t>
      </w:r>
      <w:r w:rsidR="00D829D6">
        <w:rPr>
          <w:rFonts w:ascii="StobiSerif Regular" w:eastAsia="StobiSerif Regular" w:hAnsi="StobiSerif Regular" w:cs="StobiSerif Regular"/>
          <w:sz w:val="22"/>
          <w:szCs w:val="22"/>
        </w:rPr>
        <w:t>2</w:t>
      </w:r>
      <w:r w:rsidR="00D829D6">
        <w:rPr>
          <w:rFonts w:ascii="StobiSerif Regular" w:eastAsia="StobiSerif Regular" w:hAnsi="StobiSerif Regular" w:cs="StobiSerif Regular"/>
          <w:sz w:val="22"/>
          <w:szCs w:val="22"/>
          <w:lang w:val="en-US"/>
        </w:rPr>
        <w:t>.0</w:t>
      </w:r>
      <w:r w:rsidR="00D829D6">
        <w:rPr>
          <w:rFonts w:ascii="StobiSerif Regular" w:eastAsia="StobiSerif Regular" w:hAnsi="StobiSerif Regular" w:cs="StobiSerif Regular"/>
          <w:sz w:val="22"/>
          <w:szCs w:val="22"/>
        </w:rPr>
        <w:t>3</w:t>
      </w:r>
      <w:r w:rsidR="00D829D6">
        <w:rPr>
          <w:rFonts w:ascii="StobiSerif Regular" w:eastAsia="StobiSerif Regular" w:hAnsi="StobiSerif Regular" w:cs="StobiSerif Regular"/>
          <w:sz w:val="22"/>
          <w:szCs w:val="22"/>
          <w:lang w:val="en-US"/>
        </w:rPr>
        <w:t>.202</w:t>
      </w:r>
      <w:r w:rsidR="00D829D6">
        <w:rPr>
          <w:rFonts w:ascii="StobiSerif Regular" w:eastAsia="StobiSerif Regular" w:hAnsi="StobiSerif Regular" w:cs="StobiSerif Regular"/>
          <w:sz w:val="22"/>
          <w:szCs w:val="22"/>
        </w:rPr>
        <w:t>3</w:t>
      </w:r>
      <w:r w:rsidRPr="008E30AF">
        <w:rPr>
          <w:rFonts w:ascii="StobiSerif Regular" w:eastAsia="StobiSerif Regular" w:hAnsi="StobiSerif Regular" w:cs="StobiSerif Regular"/>
          <w:sz w:val="22"/>
          <w:szCs w:val="22"/>
        </w:rPr>
        <w:t xml:space="preserve"> година ја утврди фактичката состојба и врз основа на член 338 од Законот за социјалната заштита  </w:t>
      </w:r>
      <w:r w:rsidR="00D829D6" w:rsidRPr="00AF458A">
        <w:rPr>
          <w:rFonts w:ascii="StobiSerif Regular" w:hAnsi="StobiSerif Regular" w:cs="StobiSerif Regular"/>
          <w:sz w:val="22"/>
          <w:szCs w:val="22"/>
        </w:rPr>
        <w:t>(„Службен весник на Република Северна Македонија,, број 104/2019, 146/2019, 275/2019, 302/2020, 311/2020, 163/2021, 294/2021, 99/2022 и 236/2022)</w:t>
      </w:r>
      <w:r w:rsidR="00D829D6" w:rsidRPr="00AF458A">
        <w:rPr>
          <w:rFonts w:ascii="StobiSerif Regular" w:hAnsi="StobiSerif Regular" w:cs="StobiSerif"/>
          <w:sz w:val="22"/>
          <w:szCs w:val="22"/>
        </w:rPr>
        <w:t xml:space="preserve">, </w:t>
      </w:r>
      <w:r w:rsidR="00D829D6" w:rsidRPr="00AF458A">
        <w:rPr>
          <w:rFonts w:ascii="StobiSerif Regular" w:hAnsi="StobiSerif Regular" w:cs="StobiSerif Regular"/>
          <w:sz w:val="22"/>
          <w:szCs w:val="22"/>
        </w:rPr>
        <w:t>го донесе следното</w:t>
      </w:r>
    </w:p>
    <w:p w:rsidR="00D829D6" w:rsidRDefault="00D829D6" w:rsidP="00F0637D">
      <w:pPr>
        <w:spacing w:before="240"/>
        <w:ind w:firstLine="540"/>
        <w:jc w:val="center"/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</w:pPr>
    </w:p>
    <w:p w:rsidR="0063610A" w:rsidRDefault="00077CF0" w:rsidP="00DB3C74">
      <w:pPr>
        <w:jc w:val="center"/>
        <w:rPr>
          <w:rFonts w:ascii="StobiSerif Regular" w:eastAsia="StobiSerif Regular" w:hAnsi="StobiSerif Regular" w:cs="StobiSerif Regular"/>
          <w:b/>
          <w:sz w:val="22"/>
          <w:szCs w:val="22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</w:rPr>
        <w:t>Р   Е   Ш   Е   Н   И   Е</w:t>
      </w:r>
    </w:p>
    <w:p w:rsidR="00AE405E" w:rsidRDefault="00AE405E" w:rsidP="00DB3C74">
      <w:pPr>
        <w:jc w:val="center"/>
        <w:rPr>
          <w:rFonts w:ascii="StobiSerif Regular" w:eastAsia="StobiSerif Regular" w:hAnsi="StobiSerif Regular" w:cs="StobiSerif Regular"/>
          <w:b/>
          <w:sz w:val="22"/>
          <w:szCs w:val="22"/>
        </w:rPr>
      </w:pPr>
    </w:p>
    <w:p w:rsidR="00DB3C74" w:rsidRDefault="00DB3C74" w:rsidP="00DB3C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b/>
          <w:sz w:val="22"/>
          <w:szCs w:val="22"/>
          <w:lang w:val="en-US"/>
        </w:rPr>
      </w:pPr>
    </w:p>
    <w:p w:rsidR="00DB3C74" w:rsidRDefault="00077CF0" w:rsidP="00AE40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 w:rsidRPr="008E30AF">
        <w:rPr>
          <w:rFonts w:ascii="StobiSerif Regular" w:eastAsia="StobiSerif Regular" w:hAnsi="StobiSerif Regular" w:cs="StobiSerif Regular"/>
          <w:sz w:val="22"/>
          <w:szCs w:val="22"/>
        </w:rPr>
        <w:t xml:space="preserve">Се наредува на </w:t>
      </w:r>
      <w:r w:rsidR="00107C4A" w:rsidRPr="008E30AF">
        <w:rPr>
          <w:rFonts w:ascii="StobiSerif Regular" w:hAnsi="StobiSerif Regular"/>
          <w:sz w:val="22"/>
          <w:szCs w:val="22"/>
        </w:rPr>
        <w:t>Крешник  Пачуку</w:t>
      </w:r>
      <w:r w:rsidR="0023565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8E30AF">
        <w:rPr>
          <w:rFonts w:ascii="StobiSerif Regular" w:eastAsia="StobiSerif Regular" w:hAnsi="StobiSerif Regular" w:cs="StobiSerif Regular"/>
          <w:sz w:val="22"/>
          <w:szCs w:val="22"/>
        </w:rPr>
        <w:t xml:space="preserve">Директор на ЈУ Меѓуопштински Центар за социјална работа </w:t>
      </w:r>
      <w:r w:rsidR="00107C4A" w:rsidRPr="008E30A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Дебар</w:t>
      </w:r>
      <w:r w:rsidRPr="008E30AF">
        <w:rPr>
          <w:rFonts w:ascii="StobiSerif Regular" w:eastAsia="StobiSerif Regular" w:hAnsi="StobiSerif Regular" w:cs="StobiSerif Regular"/>
          <w:sz w:val="22"/>
          <w:szCs w:val="22"/>
        </w:rPr>
        <w:t xml:space="preserve"> (во натамошниот текст: Центарот), </w:t>
      </w:r>
      <w:r w:rsidR="00DB3C74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за отстранување на констатираните недостатоци и неправилности во примената на Законот за социјалната заштита, подзаконските, општите, поединечните и другите акти донесени врз нивна основа, да ги преземе следните мерки  во роковите и од страна на одговорното лице:</w:t>
      </w:r>
    </w:p>
    <w:p w:rsidR="00275FF4" w:rsidRDefault="00275FF4" w:rsidP="00AE405E">
      <w:pPr>
        <w:jc w:val="both"/>
        <w:rPr>
          <w:rFonts w:ascii="StobiSerif Regular" w:eastAsia="StobiSerif Regular" w:hAnsi="StobiSerif Regular" w:cs="StobiSerif Regular"/>
          <w:b/>
          <w:sz w:val="22"/>
          <w:szCs w:val="22"/>
          <w:lang w:val="en-US"/>
        </w:rPr>
      </w:pPr>
    </w:p>
    <w:p w:rsidR="005C0A3C" w:rsidRPr="005C0A3C" w:rsidRDefault="009E2DA0" w:rsidP="00AE405E">
      <w:pPr>
        <w:pStyle w:val="NormalWeb"/>
        <w:numPr>
          <w:ilvl w:val="0"/>
          <w:numId w:val="3"/>
        </w:numPr>
        <w:tabs>
          <w:tab w:val="left" w:pos="720"/>
        </w:tabs>
        <w:spacing w:before="0" w:beforeAutospacing="0" w:after="200" w:afterAutospacing="0"/>
        <w:ind w:left="0"/>
        <w:jc w:val="both"/>
        <w:rPr>
          <w:rFonts w:ascii="StobiSerif Regular" w:hAnsi="StobiSerif Regular" w:cs="Arial"/>
          <w:sz w:val="22"/>
        </w:rPr>
      </w:pPr>
      <w:r w:rsidRPr="005C0A3C">
        <w:rPr>
          <w:rFonts w:ascii="StobiSerif Regular" w:hAnsi="StobiSerif Regular"/>
          <w:color w:val="000000"/>
          <w:sz w:val="22"/>
          <w:szCs w:val="22"/>
        </w:rPr>
        <w:t>Центарот</w:t>
      </w:r>
      <w:r w:rsidR="006C297C" w:rsidRPr="005C0A3C">
        <w:rPr>
          <w:rFonts w:ascii="StobiSerif Regular" w:hAnsi="StobiSerif Regular"/>
          <w:color w:val="000000"/>
          <w:sz w:val="22"/>
          <w:szCs w:val="22"/>
        </w:rPr>
        <w:t>кога одлучува за користење на услугата помош и нега во домот</w:t>
      </w:r>
      <w:r w:rsidR="00F455E5" w:rsidRPr="005C0A3C">
        <w:rPr>
          <w:rFonts w:ascii="StobiSerif Regular" w:hAnsi="StobiSerif Regular"/>
          <w:color w:val="000000"/>
          <w:sz w:val="22"/>
          <w:szCs w:val="22"/>
        </w:rPr>
        <w:t xml:space="preserve"> да обезбедува важечка лична карта за подносителот и брачниот другар и други роднини доколку подносителот на барањето живее во заедничко домаќинство и да ја утврди потребата за користење на услугата преку обезбедување на </w:t>
      </w:r>
      <w:r w:rsidR="00864569" w:rsidRPr="005C0A3C">
        <w:rPr>
          <w:rFonts w:ascii="StobiSerif Regular" w:hAnsi="StobiSerif Regular"/>
          <w:color w:val="000000"/>
          <w:sz w:val="22"/>
          <w:szCs w:val="22"/>
        </w:rPr>
        <w:t xml:space="preserve">отпусно писмо со </w:t>
      </w:r>
      <w:r w:rsidR="00FC67DF" w:rsidRPr="005C0A3C">
        <w:rPr>
          <w:rFonts w:ascii="StobiSerif Regular" w:hAnsi="StobiSerif Regular"/>
          <w:color w:val="000000"/>
          <w:sz w:val="22"/>
          <w:szCs w:val="22"/>
        </w:rPr>
        <w:t>специјалистички</w:t>
      </w:r>
      <w:r w:rsidR="00864569" w:rsidRPr="005C0A3C">
        <w:rPr>
          <w:rFonts w:ascii="StobiSerif Regular" w:hAnsi="StobiSerif Regular"/>
          <w:color w:val="000000"/>
          <w:sz w:val="22"/>
          <w:szCs w:val="22"/>
        </w:rPr>
        <w:t xml:space="preserve"> извештај и/или друга медицинска документација и/или наод и мислење за видот и степенот на попреченоста за барателот и неговиот брачен другар, родителите, децата и/или други роднини со кои живее во заедничко домаќинство</w:t>
      </w:r>
      <w:r w:rsidR="002F41FA" w:rsidRPr="005C0A3C">
        <w:rPr>
          <w:rFonts w:ascii="StobiSerif Regular" w:hAnsi="StobiSerif Regular"/>
          <w:color w:val="000000"/>
          <w:sz w:val="22"/>
          <w:szCs w:val="22"/>
        </w:rPr>
        <w:t xml:space="preserve"> во</w:t>
      </w:r>
      <w:r w:rsidR="00864569" w:rsidRPr="005C0A3C">
        <w:rPr>
          <w:rFonts w:ascii="StobiSerif Regular" w:hAnsi="StobiSerif Regular"/>
          <w:color w:val="000000"/>
          <w:sz w:val="22"/>
          <w:szCs w:val="22"/>
        </w:rPr>
        <w:t>согласно</w:t>
      </w:r>
      <w:r w:rsidR="002F41FA" w:rsidRPr="005C0A3C">
        <w:rPr>
          <w:rFonts w:ascii="StobiSerif Regular" w:hAnsi="StobiSerif Regular"/>
          <w:color w:val="000000"/>
          <w:sz w:val="22"/>
          <w:szCs w:val="22"/>
        </w:rPr>
        <w:t>ст</w:t>
      </w:r>
      <w:r w:rsidR="00864569" w:rsidRPr="005C0A3C">
        <w:rPr>
          <w:rFonts w:ascii="StobiSerif Regular" w:hAnsi="StobiSerif Regular"/>
          <w:color w:val="000000"/>
          <w:sz w:val="22"/>
          <w:szCs w:val="22"/>
        </w:rPr>
        <w:t xml:space="preserve"> со член 106 од Законот и член 3 и член 16 став 1 алинеја 1</w:t>
      </w:r>
      <w:r w:rsidR="00A224D7" w:rsidRPr="005C0A3C">
        <w:rPr>
          <w:rFonts w:ascii="StobiSerif Regular" w:hAnsi="StobiSerif Regular"/>
          <w:color w:val="000000"/>
          <w:sz w:val="22"/>
          <w:szCs w:val="22"/>
        </w:rPr>
        <w:t xml:space="preserve"> и алинеја 3</w:t>
      </w:r>
      <w:r w:rsidR="00864569" w:rsidRPr="005C0A3C">
        <w:rPr>
          <w:rFonts w:ascii="StobiSerif Regular" w:hAnsi="StobiSerif Regular"/>
          <w:color w:val="000000"/>
          <w:sz w:val="22"/>
          <w:szCs w:val="22"/>
        </w:rPr>
        <w:t xml:space="preserve"> од Правилникот за начинот и обемот на социјалните услуги, нормативите и стандардите  за давање на социјалните услуги помош и нега во домот </w:t>
      </w:r>
      <w:r w:rsidR="00864569" w:rsidRPr="005C0A3C">
        <w:rPr>
          <w:rFonts w:ascii="StobiSerif Regular" w:hAnsi="StobiSerif Regular"/>
          <w:sz w:val="22"/>
          <w:szCs w:val="22"/>
        </w:rPr>
        <w:t>(„Службен весник на Република Северна Македонија,, број 268/2019 и 198 2021“).</w:t>
      </w:r>
    </w:p>
    <w:p w:rsidR="005C0A3C" w:rsidRPr="005C0A3C" w:rsidRDefault="005C0A3C" w:rsidP="00AE405E">
      <w:pPr>
        <w:pStyle w:val="NormalWeb"/>
        <w:tabs>
          <w:tab w:val="left" w:pos="720"/>
        </w:tabs>
        <w:spacing w:before="0" w:beforeAutospacing="0" w:after="200" w:afterAutospacing="0"/>
        <w:jc w:val="both"/>
        <w:rPr>
          <w:rFonts w:ascii="StobiSerif Regular" w:hAnsi="StobiSerif Regular" w:cs="Arial"/>
          <w:sz w:val="22"/>
        </w:rPr>
      </w:pPr>
      <w:r w:rsidRPr="005C0A3C">
        <w:rPr>
          <w:rFonts w:ascii="StobiSerif Regular" w:hAnsi="StobiSerif Regular" w:cs="StobiSerif Regular"/>
          <w:b/>
          <w:sz w:val="22"/>
        </w:rPr>
        <w:t xml:space="preserve">Рокот за извршување на изречената инспекциска мерка изнесува </w:t>
      </w:r>
      <w:r w:rsidR="00236981">
        <w:rPr>
          <w:rFonts w:ascii="StobiSerif Regular" w:hAnsi="StobiSerif Regular" w:cs="StobiSerif Regular"/>
          <w:b/>
          <w:sz w:val="22"/>
        </w:rPr>
        <w:t>6</w:t>
      </w:r>
      <w:r w:rsidRPr="005C0A3C">
        <w:rPr>
          <w:rFonts w:ascii="StobiSerif Regular" w:hAnsi="StobiSerif Regular" w:cs="StobiSerif Regular"/>
          <w:b/>
          <w:sz w:val="22"/>
        </w:rPr>
        <w:t>0 дена од приемот на решението</w:t>
      </w:r>
    </w:p>
    <w:p w:rsidR="001A0795" w:rsidRDefault="00121CE5" w:rsidP="00AE405E">
      <w:pPr>
        <w:pStyle w:val="NormalWeb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eastAsia="StobiSerif Regular" w:hAnsi="StobiSerif Regular" w:cs="StobiSerif Regular"/>
          <w:sz w:val="22"/>
          <w:szCs w:val="22"/>
        </w:rPr>
        <w:t>Центарот да ги преиспита донесените решенија за користење на услугата помош и нега во домо</w:t>
      </w:r>
      <w:r w:rsidR="00BD4DE3">
        <w:rPr>
          <w:rFonts w:ascii="StobiSerif Regular" w:eastAsia="StobiSerif Regular" w:hAnsi="StobiSerif Regular" w:cs="StobiSerif Regular"/>
          <w:sz w:val="22"/>
          <w:szCs w:val="22"/>
        </w:rPr>
        <w:t>т и да утврди дали пос</w:t>
      </w:r>
      <w:r w:rsidR="000C03B9">
        <w:rPr>
          <w:rFonts w:ascii="StobiSerif Regular" w:eastAsia="StobiSerif Regular" w:hAnsi="StobiSerif Regular" w:cs="StobiSerif Regular"/>
          <w:sz w:val="22"/>
          <w:szCs w:val="22"/>
        </w:rPr>
        <w:t xml:space="preserve">тои несогласување </w:t>
      </w:r>
      <w:r w:rsidR="004C7E96">
        <w:rPr>
          <w:rFonts w:ascii="StobiSerif Regular" w:eastAsia="StobiSerif Regular" w:hAnsi="StobiSerif Regular" w:cs="StobiSerif Regular"/>
          <w:sz w:val="22"/>
          <w:szCs w:val="22"/>
        </w:rPr>
        <w:t xml:space="preserve">помеѓу проценката на намаленост на </w:t>
      </w:r>
      <w:r w:rsidR="00A21D97">
        <w:rPr>
          <w:rFonts w:ascii="StobiSerif Regular" w:eastAsia="StobiSerif Regular" w:hAnsi="StobiSerif Regular" w:cs="StobiSerif Regular"/>
          <w:sz w:val="22"/>
          <w:szCs w:val="22"/>
        </w:rPr>
        <w:t>функционалниот</w:t>
      </w:r>
      <w:r w:rsidR="004C7E96">
        <w:rPr>
          <w:rFonts w:ascii="StobiSerif Regular" w:eastAsia="StobiSerif Regular" w:hAnsi="StobiSerif Regular" w:cs="StobiSerif Regular"/>
          <w:sz w:val="22"/>
          <w:szCs w:val="22"/>
        </w:rPr>
        <w:t xml:space="preserve"> капацитет</w:t>
      </w:r>
      <w:r w:rsidR="0068550F">
        <w:rPr>
          <w:rFonts w:ascii="StobiSerif Regular" w:eastAsia="StobiSerif Regular" w:hAnsi="StobiSerif Regular" w:cs="StobiSerif Regular"/>
          <w:sz w:val="22"/>
          <w:szCs w:val="22"/>
        </w:rPr>
        <w:t xml:space="preserve"> утврдена во </w:t>
      </w:r>
      <w:r w:rsidR="0068550F" w:rsidRPr="001A156B">
        <w:rPr>
          <w:rFonts w:ascii="StobiSerif Regular" w:hAnsi="StobiSerif Regular" w:cs="Arial"/>
          <w:sz w:val="22"/>
          <w:szCs w:val="22"/>
        </w:rPr>
        <w:t>Скала Лотон-Броди за инструментални активности од секојдневниот живот</w:t>
      </w:r>
      <w:r w:rsidR="000C03B9">
        <w:rPr>
          <w:rFonts w:ascii="StobiSerif Regular" w:eastAsia="StobiSerif Regular" w:hAnsi="StobiSerif Regular" w:cs="StobiSerif Regular"/>
          <w:sz w:val="22"/>
          <w:szCs w:val="22"/>
        </w:rPr>
        <w:t>со проценката на матичнот лекар</w:t>
      </w:r>
      <w:r w:rsidR="0068550F">
        <w:rPr>
          <w:rFonts w:ascii="StobiSerif Regular" w:eastAsia="StobiSerif Regular" w:hAnsi="StobiSerif Regular" w:cs="StobiSerif Regular"/>
          <w:sz w:val="22"/>
          <w:szCs w:val="22"/>
        </w:rPr>
        <w:t xml:space="preserve"> утврдена</w:t>
      </w:r>
      <w:r w:rsidR="0068550F" w:rsidRPr="001A156B">
        <w:rPr>
          <w:rFonts w:ascii="StobiSerif Regular" w:hAnsi="StobiSerif Regular" w:cs="Arial"/>
          <w:sz w:val="22"/>
          <w:szCs w:val="22"/>
        </w:rPr>
        <w:t xml:space="preserve">во </w:t>
      </w:r>
      <w:bookmarkStart w:id="2" w:name="_Hlk133415099"/>
      <w:r w:rsidR="0068550F" w:rsidRPr="001A156B">
        <w:rPr>
          <w:rFonts w:ascii="StobiSerif Regular" w:hAnsi="StobiSerif Regular" w:cs="Arial"/>
          <w:sz w:val="22"/>
          <w:szCs w:val="22"/>
        </w:rPr>
        <w:t>Индекс КАЦ на независност во остварување на активностите од секојдневниот живот</w:t>
      </w:r>
      <w:bookmarkEnd w:id="2"/>
      <w:r w:rsidR="004D4AF7">
        <w:rPr>
          <w:rFonts w:ascii="StobiSerif Regular" w:hAnsi="StobiSerif Regular" w:cs="Arial"/>
          <w:sz w:val="22"/>
          <w:szCs w:val="22"/>
        </w:rPr>
        <w:t xml:space="preserve"> и доколку постои несогласување со проценката на матичниот лекар дадена во Индекс КАЦ</w:t>
      </w:r>
      <w:r w:rsidR="004D4AF7" w:rsidRPr="001A156B">
        <w:rPr>
          <w:rFonts w:ascii="StobiSerif Regular" w:hAnsi="StobiSerif Regular" w:cs="Arial"/>
          <w:sz w:val="22"/>
          <w:szCs w:val="22"/>
        </w:rPr>
        <w:t>на независност во остварување на активностите од секојдневниот живот</w:t>
      </w:r>
      <w:r w:rsidR="004D4AF7">
        <w:rPr>
          <w:rFonts w:ascii="StobiSerif Regular" w:hAnsi="StobiSerif Regular" w:cs="Arial"/>
          <w:sz w:val="22"/>
          <w:szCs w:val="22"/>
        </w:rPr>
        <w:t>, да побара второ мислење за потребата од помош и нега во домот на лицето за остварување на основни активности од друг лекар/стручна комисија за давање наод, оцена и мислење за потребата од помош и нега од друго лице</w:t>
      </w:r>
      <w:r w:rsidR="001A0795">
        <w:rPr>
          <w:rFonts w:ascii="StobiSerif Regular" w:eastAsia="StobiSerif Regular" w:hAnsi="StobiSerif Regular" w:cs="StobiSerif Regular"/>
          <w:sz w:val="22"/>
          <w:szCs w:val="22"/>
        </w:rPr>
        <w:t xml:space="preserve">, во согласност со </w:t>
      </w:r>
      <w:r w:rsidR="001A0795" w:rsidRPr="00EC5A01">
        <w:rPr>
          <w:rFonts w:ascii="StobiSerif Regular" w:hAnsi="StobiSerif Regular"/>
          <w:sz w:val="22"/>
          <w:szCs w:val="22"/>
        </w:rPr>
        <w:t>член 106 од Законот и член 11 од 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Северна Македонија,, број 268/2019</w:t>
      </w:r>
      <w:r w:rsidR="001A0795">
        <w:rPr>
          <w:rFonts w:ascii="StobiSerif Regular" w:hAnsi="StobiSerif Regular"/>
          <w:sz w:val="22"/>
          <w:szCs w:val="22"/>
        </w:rPr>
        <w:t xml:space="preserve">и </w:t>
      </w:r>
      <w:r w:rsidR="001A0795" w:rsidRPr="00C24AB9">
        <w:rPr>
          <w:rFonts w:ascii="StobiSerif Regular" w:hAnsi="StobiSerif Regular" w:cs="Arial"/>
          <w:sz w:val="22"/>
          <w:szCs w:val="22"/>
        </w:rPr>
        <w:t>198/2021</w:t>
      </w:r>
      <w:r w:rsidR="001A0795">
        <w:rPr>
          <w:rFonts w:ascii="StobiSerif Regular" w:hAnsi="StobiSerif Regular" w:cs="Arial"/>
          <w:sz w:val="22"/>
          <w:szCs w:val="22"/>
        </w:rPr>
        <w:t>)</w:t>
      </w:r>
      <w:r w:rsidR="001A0795" w:rsidRPr="0082592E">
        <w:rPr>
          <w:rFonts w:ascii="StobiSerif Regular" w:hAnsi="StobiSerif Regular"/>
          <w:sz w:val="22"/>
          <w:szCs w:val="22"/>
        </w:rPr>
        <w:t>и да донесе ново соодветно решение,со ко</w:t>
      </w:r>
      <w:r w:rsidR="001A0795">
        <w:rPr>
          <w:rFonts w:ascii="StobiSerif Regular" w:hAnsi="StobiSerif Regular"/>
          <w:sz w:val="22"/>
          <w:szCs w:val="22"/>
        </w:rPr>
        <w:t>е</w:t>
      </w:r>
      <w:r w:rsidR="001A0795" w:rsidRPr="0082592E">
        <w:rPr>
          <w:rFonts w:ascii="StobiSerif Regular" w:hAnsi="StobiSerif Regular"/>
          <w:sz w:val="22"/>
          <w:szCs w:val="22"/>
        </w:rPr>
        <w:t xml:space="preserve"> ќе го замени </w:t>
      </w:r>
      <w:r w:rsidR="00A21D97" w:rsidRPr="0082592E">
        <w:rPr>
          <w:rFonts w:ascii="StobiSerif Regular" w:hAnsi="StobiSerif Regular"/>
          <w:sz w:val="22"/>
          <w:szCs w:val="22"/>
        </w:rPr>
        <w:t>претходното</w:t>
      </w:r>
      <w:r w:rsidR="001A0795" w:rsidRPr="0082592E">
        <w:rPr>
          <w:rFonts w:ascii="StobiSerif Regular" w:hAnsi="StobiSerif Regular"/>
          <w:sz w:val="22"/>
          <w:szCs w:val="22"/>
        </w:rPr>
        <w:t xml:space="preserve"> решение доколку е донесено во спротивност со закон или друг пропис.</w:t>
      </w:r>
    </w:p>
    <w:p w:rsidR="0044525C" w:rsidRDefault="0044525C" w:rsidP="00AE405E">
      <w:pPr>
        <w:pStyle w:val="NormalWeb"/>
        <w:spacing w:before="0" w:beforeAutospacing="0" w:after="0" w:afterAutospacing="0"/>
        <w:jc w:val="both"/>
        <w:rPr>
          <w:rFonts w:ascii="StobiSerif Regular" w:hAnsi="StobiSerif Regular"/>
          <w:sz w:val="22"/>
          <w:szCs w:val="22"/>
        </w:rPr>
      </w:pPr>
    </w:p>
    <w:p w:rsidR="00A21D97" w:rsidRPr="00EC5A01" w:rsidRDefault="00A21D97" w:rsidP="00AE405E">
      <w:pPr>
        <w:pStyle w:val="ObrText1"/>
        <w:tabs>
          <w:tab w:val="clear" w:pos="643"/>
          <w:tab w:val="left" w:pos="720"/>
        </w:tabs>
        <w:ind w:left="0" w:firstLine="0"/>
        <w:rPr>
          <w:rFonts w:ascii="StobiSerif Regular" w:hAnsi="StobiSerif Regular"/>
          <w:sz w:val="22"/>
        </w:rPr>
      </w:pPr>
      <w:r w:rsidRPr="001F2466">
        <w:rPr>
          <w:rFonts w:ascii="StobiSerif Regular" w:hAnsi="StobiSerif Regular" w:cs="StobiSerif Regular"/>
          <w:b/>
          <w:sz w:val="22"/>
        </w:rPr>
        <w:t xml:space="preserve">Рокот за извршување на изречената инспекциска мерка изнесува </w:t>
      </w:r>
      <w:r w:rsidR="00236981">
        <w:rPr>
          <w:rFonts w:ascii="StobiSerif Regular" w:hAnsi="StobiSerif Regular" w:cs="StobiSerif Regular"/>
          <w:b/>
          <w:sz w:val="22"/>
        </w:rPr>
        <w:t>60</w:t>
      </w:r>
      <w:r w:rsidRPr="001F2466">
        <w:rPr>
          <w:rFonts w:ascii="StobiSerif Regular" w:hAnsi="StobiSerif Regular" w:cs="StobiSerif Regular"/>
          <w:b/>
          <w:sz w:val="22"/>
        </w:rPr>
        <w:t xml:space="preserve"> дена од приемот на решението</w:t>
      </w:r>
    </w:p>
    <w:p w:rsidR="00236981" w:rsidRPr="0082592E" w:rsidRDefault="001A156B" w:rsidP="00AE405E">
      <w:pPr>
        <w:pStyle w:val="NormalWeb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lastRenderedPageBreak/>
        <w:t>Центарот да ги преиспита донесените решенија за користење на услугата помош и нега во домот и да утврди дали</w:t>
      </w:r>
      <w:r w:rsidR="000E7064">
        <w:rPr>
          <w:rFonts w:ascii="StobiSerif Regular" w:hAnsi="StobiSerif Regular" w:cs="Arial"/>
          <w:sz w:val="22"/>
          <w:szCs w:val="22"/>
        </w:rPr>
        <w:t xml:space="preserve"> пресметаниот</w:t>
      </w:r>
      <w:r w:rsidR="00974CA5">
        <w:rPr>
          <w:rFonts w:ascii="StobiSerif Regular" w:hAnsi="StobiSerif Regular" w:cs="Arial"/>
          <w:sz w:val="22"/>
          <w:szCs w:val="22"/>
        </w:rPr>
        <w:t xml:space="preserve"> вкупен</w:t>
      </w:r>
      <w:r w:rsidR="000E7064">
        <w:rPr>
          <w:rFonts w:ascii="StobiSerif Regular" w:hAnsi="StobiSerif Regular" w:cs="Arial"/>
          <w:sz w:val="22"/>
          <w:szCs w:val="22"/>
        </w:rPr>
        <w:t xml:space="preserve"> број на часови </w:t>
      </w:r>
      <w:r w:rsidR="00974CA5">
        <w:rPr>
          <w:rFonts w:ascii="StobiSerif Regular" w:hAnsi="StobiSerif Regular" w:cs="Arial"/>
          <w:sz w:val="22"/>
          <w:szCs w:val="22"/>
        </w:rPr>
        <w:t>за користење на услугата помош и нега во домот месечено</w:t>
      </w:r>
      <w:r w:rsidR="00E315D6">
        <w:rPr>
          <w:rFonts w:ascii="StobiSerif Regular" w:hAnsi="StobiSerif Regular" w:cs="Arial"/>
          <w:sz w:val="22"/>
          <w:szCs w:val="22"/>
        </w:rPr>
        <w:t xml:space="preserve"> соодветствува со</w:t>
      </w:r>
      <w:r w:rsidRPr="001A156B">
        <w:rPr>
          <w:rFonts w:ascii="StobiSerif Regular" w:hAnsi="StobiSerif Regular" w:cs="Arial"/>
          <w:sz w:val="22"/>
          <w:szCs w:val="22"/>
        </w:rPr>
        <w:t xml:space="preserve"> степенот на намаленост на функционалниот капацитет утврден согласно бројот на бодови дадени во Индекс КАЦ на независност во остварување на активностите од секојдневниот живот и Скала Лотон-Броди за инструментални активности од секојдневниот живот во согласност со член 106 од Законот и член 10 став 1, член 11 став 1,  член 12, член 13, член 14 од 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Северна Македонија,, број 268/2019 и 198/2021)</w:t>
      </w:r>
      <w:r w:rsidR="00236981" w:rsidRPr="0082592E">
        <w:rPr>
          <w:rFonts w:ascii="StobiSerif Regular" w:hAnsi="StobiSerif Regular"/>
          <w:sz w:val="22"/>
          <w:szCs w:val="22"/>
        </w:rPr>
        <w:t>и да донесе ново соодветно решение,со ко</w:t>
      </w:r>
      <w:r w:rsidR="00236981">
        <w:rPr>
          <w:rFonts w:ascii="StobiSerif Regular" w:hAnsi="StobiSerif Regular"/>
          <w:sz w:val="22"/>
          <w:szCs w:val="22"/>
        </w:rPr>
        <w:t>е</w:t>
      </w:r>
      <w:r w:rsidR="00236981" w:rsidRPr="0082592E">
        <w:rPr>
          <w:rFonts w:ascii="StobiSerif Regular" w:hAnsi="StobiSerif Regular"/>
          <w:sz w:val="22"/>
          <w:szCs w:val="22"/>
        </w:rPr>
        <w:t xml:space="preserve"> ќе го замени претходното решение доколку е донесено во спротивност со закон или друг пропис.</w:t>
      </w:r>
    </w:p>
    <w:p w:rsidR="001A156B" w:rsidRPr="001A156B" w:rsidRDefault="001A156B" w:rsidP="00AE405E">
      <w:pPr>
        <w:pStyle w:val="NormalWeb"/>
        <w:tabs>
          <w:tab w:val="left" w:pos="270"/>
        </w:tabs>
        <w:spacing w:before="0" w:beforeAutospacing="0" w:after="200" w:afterAutospacing="0"/>
        <w:jc w:val="both"/>
        <w:rPr>
          <w:rFonts w:ascii="StobiSerif Regular" w:hAnsi="StobiSerif Regular" w:cs="Arial"/>
          <w:sz w:val="22"/>
          <w:szCs w:val="22"/>
        </w:rPr>
      </w:pPr>
    </w:p>
    <w:p w:rsidR="00236981" w:rsidRPr="005C0A3C" w:rsidRDefault="00236981" w:rsidP="00AE405E">
      <w:pPr>
        <w:pStyle w:val="NormalWeb"/>
        <w:tabs>
          <w:tab w:val="left" w:pos="720"/>
        </w:tabs>
        <w:spacing w:before="0" w:beforeAutospacing="0" w:after="200" w:afterAutospacing="0"/>
        <w:jc w:val="both"/>
        <w:rPr>
          <w:rFonts w:ascii="StobiSerif Regular" w:hAnsi="StobiSerif Regular" w:cs="Arial"/>
          <w:sz w:val="22"/>
        </w:rPr>
      </w:pPr>
      <w:r w:rsidRPr="005C0A3C">
        <w:rPr>
          <w:rFonts w:ascii="StobiSerif Regular" w:hAnsi="StobiSerif Regular" w:cs="StobiSerif Regular"/>
          <w:b/>
          <w:sz w:val="22"/>
        </w:rPr>
        <w:t xml:space="preserve">Рокот за извршување на изречената инспекциска мерка изнесува </w:t>
      </w:r>
      <w:r w:rsidR="009D4145">
        <w:rPr>
          <w:rFonts w:ascii="StobiSerif Regular" w:hAnsi="StobiSerif Regular" w:cs="StobiSerif Regular"/>
          <w:b/>
          <w:sz w:val="22"/>
          <w:lang w:val="en-US"/>
        </w:rPr>
        <w:t>3</w:t>
      </w:r>
      <w:r>
        <w:rPr>
          <w:rFonts w:ascii="StobiSerif Regular" w:hAnsi="StobiSerif Regular" w:cs="StobiSerif Regular"/>
          <w:b/>
          <w:sz w:val="22"/>
        </w:rPr>
        <w:t>0</w:t>
      </w:r>
      <w:r w:rsidRPr="005C0A3C">
        <w:rPr>
          <w:rFonts w:ascii="StobiSerif Regular" w:hAnsi="StobiSerif Regular" w:cs="StobiSerif Regular"/>
          <w:b/>
          <w:sz w:val="22"/>
        </w:rPr>
        <w:t xml:space="preserve"> дена од приемот на решението</w:t>
      </w:r>
    </w:p>
    <w:p w:rsidR="009E2DA0" w:rsidRPr="009E2DA0" w:rsidRDefault="009E2DA0" w:rsidP="00AE405E">
      <w:pPr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</w:p>
    <w:p w:rsidR="0063610A" w:rsidRPr="00236981" w:rsidRDefault="00077CF0" w:rsidP="00AE405E">
      <w:pPr>
        <w:pStyle w:val="ListParagraph"/>
        <w:numPr>
          <w:ilvl w:val="0"/>
          <w:numId w:val="3"/>
        </w:numPr>
        <w:ind w:left="0"/>
        <w:jc w:val="both"/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</w:pPr>
      <w:r w:rsidRPr="00236981">
        <w:rPr>
          <w:rFonts w:ascii="StobiSerif Regular" w:eastAsia="StobiSerif Regular" w:hAnsi="StobiSerif Regular" w:cs="StobiSerif Regular"/>
          <w:sz w:val="22"/>
          <w:szCs w:val="22"/>
        </w:rPr>
        <w:t>Раководното или друго овластено лице во Центарот се задолжува,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 , согласно член 334 став 4  од Законот.</w:t>
      </w:r>
    </w:p>
    <w:p w:rsidR="0063610A" w:rsidRDefault="0063610A" w:rsidP="00AE405E">
      <w:pPr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63610A" w:rsidRDefault="0063610A" w:rsidP="00AE405E">
      <w:pPr>
        <w:tabs>
          <w:tab w:val="left" w:pos="9360"/>
        </w:tabs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63610A" w:rsidRDefault="00077CF0" w:rsidP="00AE405E">
      <w:pPr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>
        <w:rPr>
          <w:rFonts w:ascii="StobiSerif Regular" w:eastAsia="StobiSerif Regular" w:hAnsi="StobiSerif Regular" w:cs="StobiSerif Regular"/>
          <w:sz w:val="22"/>
          <w:szCs w:val="22"/>
        </w:rPr>
        <w:t>Жалбата изјавена против ова решение, не го одлага неговото извршување.</w:t>
      </w:r>
    </w:p>
    <w:p w:rsidR="0063610A" w:rsidRDefault="0063610A" w:rsidP="00AE405E">
      <w:pPr>
        <w:tabs>
          <w:tab w:val="left" w:pos="9486"/>
        </w:tabs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</w:p>
    <w:p w:rsidR="006E343D" w:rsidRPr="006E343D" w:rsidRDefault="006E343D" w:rsidP="00AE405E">
      <w:pPr>
        <w:tabs>
          <w:tab w:val="left" w:pos="9486"/>
        </w:tabs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</w:p>
    <w:p w:rsidR="0063610A" w:rsidRDefault="00077CF0" w:rsidP="0023565F">
      <w:pPr>
        <w:tabs>
          <w:tab w:val="left" w:pos="9486"/>
        </w:tabs>
        <w:ind w:right="126"/>
        <w:jc w:val="center"/>
        <w:rPr>
          <w:rFonts w:ascii="StobiSerif Regular" w:eastAsia="StobiSerif Regular" w:hAnsi="StobiSerif Regular" w:cs="StobiSerif Regular"/>
          <w:sz w:val="22"/>
          <w:szCs w:val="22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</w:rPr>
        <w:t>О б р а з л о ж е н и е</w:t>
      </w:r>
    </w:p>
    <w:p w:rsidR="0063610A" w:rsidRDefault="0063610A" w:rsidP="00AE405E">
      <w:pPr>
        <w:tabs>
          <w:tab w:val="left" w:pos="9486"/>
        </w:tabs>
        <w:ind w:right="126"/>
        <w:jc w:val="center"/>
        <w:rPr>
          <w:rFonts w:ascii="StobiSerif Regular" w:eastAsia="StobiSerif Regular" w:hAnsi="StobiSerif Regular" w:cs="StobiSerif Regular"/>
          <w:b/>
          <w:sz w:val="22"/>
          <w:szCs w:val="22"/>
        </w:rPr>
      </w:pPr>
    </w:p>
    <w:p w:rsidR="00A21A5B" w:rsidRPr="00DB3C74" w:rsidRDefault="00077CF0" w:rsidP="00AE405E">
      <w:pPr>
        <w:tabs>
          <w:tab w:val="left" w:pos="360"/>
        </w:tabs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Секторот за инспекциски надзор во областа на социјалната заштита и заштита на </w:t>
      </w:r>
      <w:r w:rsidRPr="00275FF4">
        <w:rPr>
          <w:rFonts w:ascii="StobiSerif Regular" w:eastAsia="StobiSerif Regular" w:hAnsi="StobiSerif Regular" w:cs="StobiSerif Regular"/>
          <w:sz w:val="22"/>
          <w:szCs w:val="22"/>
        </w:rPr>
        <w:t xml:space="preserve">децата при Министерството за труд и социјална политика, врз основа на член 338 од Законот за социјалната заштита преку инспекторите за социјална заштита </w:t>
      </w:r>
      <w:r w:rsidR="00107C4A" w:rsidRPr="00275FF4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Садат Нуредини </w:t>
      </w:r>
      <w:r w:rsidRPr="00275FF4">
        <w:rPr>
          <w:rFonts w:ascii="StobiSerif Regular" w:eastAsia="StobiSerif Regular" w:hAnsi="StobiSerif Regular" w:cs="StobiSerif Regular"/>
          <w:sz w:val="22"/>
          <w:szCs w:val="22"/>
        </w:rPr>
        <w:t>со службена легитемација број 0</w:t>
      </w:r>
      <w:r w:rsidR="00077B37" w:rsidRPr="00077B3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018</w:t>
      </w:r>
      <w:r w:rsidR="00D829D6" w:rsidRPr="008E30AF">
        <w:rPr>
          <w:rFonts w:ascii="StobiSerif Regular" w:eastAsia="StobiSerif Regular" w:hAnsi="StobiSerif Regular" w:cs="StobiSerif Regular"/>
          <w:sz w:val="22"/>
          <w:szCs w:val="22"/>
        </w:rPr>
        <w:t>и</w:t>
      </w:r>
      <w:r w:rsidR="00D829D6">
        <w:rPr>
          <w:rFonts w:ascii="StobiSerif Regular" w:eastAsia="StobiSerif Regular" w:hAnsi="StobiSerif Regular" w:cs="StobiSerif Regular"/>
          <w:sz w:val="22"/>
          <w:szCs w:val="22"/>
        </w:rPr>
        <w:t xml:space="preserve">Томислав Цветковски, </w:t>
      </w:r>
      <w:r w:rsidRPr="00275FF4">
        <w:rPr>
          <w:rFonts w:ascii="StobiSerif Regular" w:eastAsia="StobiSerif Regular" w:hAnsi="StobiSerif Regular" w:cs="StobiSerif Regular"/>
          <w:sz w:val="22"/>
          <w:szCs w:val="22"/>
        </w:rPr>
        <w:t xml:space="preserve">извршија редовен инспекциски надзор над субјектот на инспекциски надзор ЈУ Меѓуопштински Центар за социјална работа  </w:t>
      </w:r>
      <w:r w:rsidR="006803B8" w:rsidRPr="00275FF4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Дебар</w:t>
      </w:r>
      <w:r w:rsidRPr="00275FF4">
        <w:rPr>
          <w:rFonts w:ascii="StobiSerif Regular" w:eastAsia="StobiSerif Regular" w:hAnsi="StobiSerif Regular" w:cs="StobiSerif Regular"/>
          <w:sz w:val="22"/>
          <w:szCs w:val="22"/>
        </w:rPr>
        <w:t xml:space="preserve"> со седиште на на ул, </w:t>
      </w:r>
      <w:bookmarkStart w:id="3" w:name="_Hlk97035976"/>
      <w:r w:rsidR="006803B8" w:rsidRPr="00275FF4">
        <w:rPr>
          <w:rFonts w:ascii="StobiSerif Regular" w:hAnsi="StobiSerif Regular"/>
        </w:rPr>
        <w:t xml:space="preserve">ул. </w:t>
      </w:r>
      <w:r w:rsidR="006803B8" w:rsidRPr="00275FF4">
        <w:rPr>
          <w:rFonts w:ascii="StobiSerif Regular" w:hAnsi="StobiSerif Regular"/>
          <w:lang w:val="en-US"/>
        </w:rPr>
        <w:t>“</w:t>
      </w:r>
      <w:r w:rsidR="006803B8" w:rsidRPr="00DB3C74">
        <w:rPr>
          <w:rFonts w:ascii="StobiSerif Regular" w:hAnsi="StobiSerif Regular"/>
          <w:sz w:val="22"/>
          <w:szCs w:val="22"/>
        </w:rPr>
        <w:t xml:space="preserve">Атанас Илиќ </w:t>
      </w:r>
      <w:r w:rsidR="006803B8" w:rsidRPr="00DB3C74">
        <w:rPr>
          <w:rFonts w:ascii="StobiSerif Regular" w:hAnsi="StobiSerif Regular"/>
          <w:sz w:val="22"/>
          <w:szCs w:val="22"/>
          <w:lang w:val="en-US"/>
        </w:rPr>
        <w:t>“</w:t>
      </w:r>
      <w:r w:rsidR="006803B8" w:rsidRPr="00DB3C74">
        <w:rPr>
          <w:rFonts w:ascii="StobiSerif Regular" w:hAnsi="StobiSerif Regular"/>
          <w:sz w:val="22"/>
          <w:szCs w:val="22"/>
        </w:rPr>
        <w:t>бр.45</w:t>
      </w:r>
      <w:bookmarkEnd w:id="3"/>
      <w:r w:rsidRPr="00DB3C74">
        <w:rPr>
          <w:rFonts w:ascii="StobiSerif Regular" w:eastAsia="StobiSerif Regular" w:hAnsi="StobiSerif Regular" w:cs="StobiSerif Regular"/>
          <w:sz w:val="22"/>
          <w:szCs w:val="22"/>
        </w:rPr>
        <w:t xml:space="preserve">застапуван од Директорот </w:t>
      </w:r>
      <w:r w:rsidR="006803B8" w:rsidRPr="00DB3C74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КрешникПачуку</w:t>
      </w:r>
      <w:r w:rsidRPr="00DB3C74">
        <w:rPr>
          <w:rFonts w:ascii="StobiSerif Regular" w:eastAsia="StobiSerif Regular" w:hAnsi="StobiSerif Regular" w:cs="StobiSerif Regular"/>
          <w:sz w:val="22"/>
          <w:szCs w:val="22"/>
        </w:rPr>
        <w:t xml:space="preserve"> и со Записник ИП1 број 16-</w:t>
      </w:r>
      <w:r w:rsidR="00F0637D" w:rsidRPr="00DB3C74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5</w:t>
      </w:r>
      <w:r w:rsidRPr="00DB3C74">
        <w:rPr>
          <w:rFonts w:ascii="StobiSerif Regular" w:eastAsia="StobiSerif Regular" w:hAnsi="StobiSerif Regular" w:cs="StobiSerif Regular"/>
          <w:sz w:val="22"/>
          <w:szCs w:val="22"/>
        </w:rPr>
        <w:t xml:space="preserve"> од </w:t>
      </w:r>
      <w:r w:rsidR="00F0637D" w:rsidRPr="00DB3C74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22.03.2023</w:t>
      </w:r>
      <w:r w:rsidRPr="00DB3C74">
        <w:rPr>
          <w:rFonts w:ascii="StobiSerif Regular" w:eastAsia="StobiSerif Regular" w:hAnsi="StobiSerif Regular" w:cs="StobiSerif Regular"/>
          <w:sz w:val="22"/>
          <w:szCs w:val="22"/>
        </w:rPr>
        <w:t xml:space="preserve"> година, </w:t>
      </w:r>
      <w:r w:rsidR="00F0637D" w:rsidRPr="00DB3C74">
        <w:rPr>
          <w:rFonts w:ascii="StobiSerif Regular" w:hAnsi="StobiSerif Regular" w:cs="StobiSerif Regular"/>
          <w:sz w:val="22"/>
          <w:szCs w:val="22"/>
        </w:rPr>
        <w:t xml:space="preserve">во кој се констатирани недостатоци и неправилности во постапувањето на Центарот во постапката за користење услуга </w:t>
      </w:r>
      <w:r w:rsidR="00F0637D" w:rsidRPr="00DB3C74">
        <w:rPr>
          <w:rFonts w:ascii="StobiSerif Regular" w:hAnsi="StobiSerif Regular" w:cs="StobiSerif Regular"/>
          <w:sz w:val="22"/>
          <w:szCs w:val="22"/>
          <w:lang w:val="mk-MK"/>
        </w:rPr>
        <w:t>помош и нега во домот.</w:t>
      </w:r>
    </w:p>
    <w:p w:rsidR="0063610A" w:rsidRPr="00275FF4" w:rsidRDefault="00077CF0" w:rsidP="00AE405E">
      <w:pPr>
        <w:pBdr>
          <w:top w:val="nil"/>
          <w:left w:val="nil"/>
          <w:bottom w:val="nil"/>
          <w:right w:val="nil"/>
          <w:between w:val="nil"/>
        </w:pBdr>
        <w:spacing w:before="200" w:after="10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     Жалбата не го задржува извршувањето на решението согласно член 340 став 2 од Законот.</w:t>
      </w:r>
    </w:p>
    <w:p w:rsidR="0063610A" w:rsidRDefault="001F3FC2">
      <w:pPr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              </w:t>
      </w:r>
      <w:r w:rsidR="00077CF0">
        <w:rPr>
          <w:rFonts w:ascii="StobiSerif Regular" w:eastAsia="StobiSerif Regular" w:hAnsi="StobiSerif Regular" w:cs="StobiSerif Regular"/>
          <w:sz w:val="22"/>
          <w:szCs w:val="22"/>
        </w:rPr>
        <w:t>Врз основа на изнесеното се одлучи како во диспозитивот на ова решение</w:t>
      </w:r>
    </w:p>
    <w:p w:rsidR="0063610A" w:rsidRDefault="0063610A">
      <w:pPr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63610A" w:rsidRDefault="00077CF0">
      <w:pPr>
        <w:tabs>
          <w:tab w:val="left" w:pos="9360"/>
        </w:tabs>
        <w:ind w:right="126" w:firstLine="720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Правна поука: </w:t>
      </w:r>
      <w:r>
        <w:rPr>
          <w:rFonts w:ascii="StobiSerif Regular" w:eastAsia="StobiSerif Regular" w:hAnsi="StobiSerif Regular" w:cs="StobiSerif Regular"/>
          <w:sz w:val="22"/>
          <w:szCs w:val="22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63610A" w:rsidRDefault="00077CF0">
      <w:pPr>
        <w:tabs>
          <w:tab w:val="left" w:pos="9360"/>
        </w:tabs>
        <w:ind w:right="126" w:firstLine="720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>
        <w:rPr>
          <w:rFonts w:ascii="StobiSerif Regular" w:eastAsia="StobiSerif Regular" w:hAnsi="StobiSerif Regular" w:cs="StobiSerif Regular"/>
          <w:sz w:val="22"/>
          <w:szCs w:val="22"/>
        </w:rPr>
        <w:t>Жалбата се таксира со 250,00 денари административни таксени марки  и се поднесува во два примероци.</w:t>
      </w:r>
    </w:p>
    <w:p w:rsidR="0063610A" w:rsidRDefault="00077CF0">
      <w:pPr>
        <w:tabs>
          <w:tab w:val="left" w:pos="9360"/>
        </w:tabs>
        <w:ind w:right="126" w:firstLine="720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>
        <w:rPr>
          <w:rFonts w:ascii="StobiSerif Regular" w:eastAsia="StobiSerif Regular" w:hAnsi="StobiSerif Regular" w:cs="StobiSerif Regular"/>
          <w:sz w:val="22"/>
          <w:szCs w:val="22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16-</w:t>
      </w:r>
      <w:r w:rsidR="00F0637D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5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од </w:t>
      </w:r>
      <w:r w:rsidR="00D829D6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22</w:t>
      </w:r>
      <w:r>
        <w:rPr>
          <w:rFonts w:ascii="StobiSerif Regular" w:eastAsia="StobiSerif Regular" w:hAnsi="StobiSerif Regular" w:cs="StobiSerif Regular"/>
          <w:sz w:val="22"/>
          <w:szCs w:val="22"/>
        </w:rPr>
        <w:t>.0</w:t>
      </w:r>
      <w:r w:rsidR="00D829D6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3</w:t>
      </w:r>
      <w:r>
        <w:rPr>
          <w:rFonts w:ascii="StobiSerif Regular" w:eastAsia="StobiSerif Regular" w:hAnsi="StobiSerif Regular" w:cs="StobiSerif Regular"/>
          <w:sz w:val="22"/>
          <w:szCs w:val="22"/>
        </w:rPr>
        <w:t>.202</w:t>
      </w:r>
      <w:r w:rsidR="00D829D6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3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година.</w:t>
      </w:r>
    </w:p>
    <w:p w:rsidR="006803B8" w:rsidRDefault="006803B8">
      <w:pPr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</w:p>
    <w:p w:rsidR="00AA3A62" w:rsidRDefault="00AA3A62">
      <w:pPr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</w:p>
    <w:p w:rsidR="00AA3A62" w:rsidRPr="00AA3A62" w:rsidRDefault="00AA3A62">
      <w:pPr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</w:p>
    <w:p w:rsidR="0063610A" w:rsidRDefault="0023565F" w:rsidP="001F3FC2">
      <w:pPr>
        <w:tabs>
          <w:tab w:val="left" w:pos="630"/>
          <w:tab w:val="left" w:pos="810"/>
        </w:tabs>
        <w:jc w:val="center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en-US"/>
        </w:rPr>
        <w:t xml:space="preserve">                                                                                     </w:t>
      </w:r>
      <w:r w:rsidR="00077CF0">
        <w:rPr>
          <w:rFonts w:ascii="StobiSerif Regular" w:eastAsia="StobiSerif Regular" w:hAnsi="StobiSerif Regular" w:cs="StobiSerif Regular"/>
          <w:sz w:val="22"/>
          <w:szCs w:val="22"/>
        </w:rPr>
        <w:t>Инспектори за социјална заштита:</w:t>
      </w:r>
    </w:p>
    <w:p w:rsidR="00D829D6" w:rsidRDefault="00D829D6" w:rsidP="00D829D6">
      <w:pPr>
        <w:jc w:val="center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Садат Нуредини</w:t>
      </w:r>
    </w:p>
    <w:p w:rsidR="00D829D6" w:rsidRPr="00D829D6" w:rsidRDefault="00D829D6" w:rsidP="00D829D6">
      <w:pPr>
        <w:jc w:val="center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  Томислав Цветковски</w:t>
      </w:r>
    </w:p>
    <w:sectPr w:rsidR="00D829D6" w:rsidRPr="00D829D6" w:rsidSect="00236981">
      <w:footerReference w:type="default" r:id="rId8"/>
      <w:pgSz w:w="11906" w:h="16838"/>
      <w:pgMar w:top="1080" w:right="1106" w:bottom="90" w:left="126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673" w:rsidRDefault="00AC5673">
      <w:r>
        <w:separator/>
      </w:r>
    </w:p>
  </w:endnote>
  <w:endnote w:type="continuationSeparator" w:id="0">
    <w:p w:rsidR="00AC5673" w:rsidRDefault="00AC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939"/>
      <w:docPartObj>
        <w:docPartGallery w:val="Page Numbers (Bottom of Page)"/>
        <w:docPartUnique/>
      </w:docPartObj>
    </w:sdtPr>
    <w:sdtEndPr/>
    <w:sdtContent>
      <w:p w:rsidR="00A21A5B" w:rsidRDefault="005847CE">
        <w:pPr>
          <w:pStyle w:val="Footer"/>
          <w:jc w:val="right"/>
        </w:pPr>
        <w:r>
          <w:fldChar w:fldCharType="begin"/>
        </w:r>
        <w:r w:rsidR="00B873C4">
          <w:instrText xml:space="preserve"> PAGE   \* MERGEFORMAT </w:instrText>
        </w:r>
        <w:r>
          <w:fldChar w:fldCharType="separate"/>
        </w:r>
        <w:r w:rsidR="007F10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610A" w:rsidRDefault="0063610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673" w:rsidRDefault="00AC5673">
      <w:r>
        <w:separator/>
      </w:r>
    </w:p>
  </w:footnote>
  <w:footnote w:type="continuationSeparator" w:id="0">
    <w:p w:rsidR="00AC5673" w:rsidRDefault="00AC5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5518"/>
    <w:multiLevelType w:val="hybridMultilevel"/>
    <w:tmpl w:val="C1EAA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22015"/>
    <w:multiLevelType w:val="hybridMultilevel"/>
    <w:tmpl w:val="7D22202A"/>
    <w:lvl w:ilvl="0" w:tplc="36C80F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FD20B8E"/>
    <w:multiLevelType w:val="hybridMultilevel"/>
    <w:tmpl w:val="247CEBB8"/>
    <w:lvl w:ilvl="0" w:tplc="CA48DAC4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0A"/>
    <w:rsid w:val="00031699"/>
    <w:rsid w:val="00077B37"/>
    <w:rsid w:val="00077CF0"/>
    <w:rsid w:val="000C03B9"/>
    <w:rsid w:val="000E7064"/>
    <w:rsid w:val="00107C4A"/>
    <w:rsid w:val="001211BF"/>
    <w:rsid w:val="00121CE5"/>
    <w:rsid w:val="00170503"/>
    <w:rsid w:val="0019375F"/>
    <w:rsid w:val="001A0795"/>
    <w:rsid w:val="001A156B"/>
    <w:rsid w:val="001A6104"/>
    <w:rsid w:val="001B27C5"/>
    <w:rsid w:val="001E07DF"/>
    <w:rsid w:val="001F3FC2"/>
    <w:rsid w:val="002336D2"/>
    <w:rsid w:val="0023565F"/>
    <w:rsid w:val="00236981"/>
    <w:rsid w:val="00275FF4"/>
    <w:rsid w:val="002F41FA"/>
    <w:rsid w:val="00376DF5"/>
    <w:rsid w:val="003A3416"/>
    <w:rsid w:val="00423151"/>
    <w:rsid w:val="0044525C"/>
    <w:rsid w:val="004977C3"/>
    <w:rsid w:val="004A2B2C"/>
    <w:rsid w:val="004C7E96"/>
    <w:rsid w:val="004D4AF7"/>
    <w:rsid w:val="005847CE"/>
    <w:rsid w:val="00586060"/>
    <w:rsid w:val="005C0A3C"/>
    <w:rsid w:val="005C3C0D"/>
    <w:rsid w:val="005D1D1B"/>
    <w:rsid w:val="0063610A"/>
    <w:rsid w:val="00652E09"/>
    <w:rsid w:val="006803B8"/>
    <w:rsid w:val="0068550F"/>
    <w:rsid w:val="0069281A"/>
    <w:rsid w:val="006C297C"/>
    <w:rsid w:val="006E343D"/>
    <w:rsid w:val="00771DF6"/>
    <w:rsid w:val="00774834"/>
    <w:rsid w:val="007F10A9"/>
    <w:rsid w:val="00813589"/>
    <w:rsid w:val="00813CD6"/>
    <w:rsid w:val="00864569"/>
    <w:rsid w:val="008E30AF"/>
    <w:rsid w:val="00974CA5"/>
    <w:rsid w:val="009A1DCD"/>
    <w:rsid w:val="009D4145"/>
    <w:rsid w:val="009E2DA0"/>
    <w:rsid w:val="00A21A5B"/>
    <w:rsid w:val="00A21D97"/>
    <w:rsid w:val="00A224D7"/>
    <w:rsid w:val="00AA3A62"/>
    <w:rsid w:val="00AC5673"/>
    <w:rsid w:val="00AE405E"/>
    <w:rsid w:val="00AF7C4F"/>
    <w:rsid w:val="00B529DE"/>
    <w:rsid w:val="00B873C4"/>
    <w:rsid w:val="00BD4DE3"/>
    <w:rsid w:val="00C24A8D"/>
    <w:rsid w:val="00CA5E38"/>
    <w:rsid w:val="00CC7C5E"/>
    <w:rsid w:val="00D51853"/>
    <w:rsid w:val="00D77918"/>
    <w:rsid w:val="00D829D6"/>
    <w:rsid w:val="00D86B01"/>
    <w:rsid w:val="00D9075C"/>
    <w:rsid w:val="00DB3C74"/>
    <w:rsid w:val="00E0195A"/>
    <w:rsid w:val="00E11D8A"/>
    <w:rsid w:val="00E315D6"/>
    <w:rsid w:val="00F0637D"/>
    <w:rsid w:val="00F31E7E"/>
    <w:rsid w:val="00F455E5"/>
    <w:rsid w:val="00FB5C20"/>
    <w:rsid w:val="00FC6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B2C"/>
  </w:style>
  <w:style w:type="paragraph" w:styleId="Heading1">
    <w:name w:val="heading 1"/>
    <w:basedOn w:val="Normal"/>
    <w:next w:val="Normal"/>
    <w:uiPriority w:val="9"/>
    <w:qFormat/>
    <w:rsid w:val="004A2B2C"/>
    <w:pPr>
      <w:keepNext/>
      <w:outlineLvl w:val="0"/>
    </w:pPr>
    <w:rPr>
      <w:rFonts w:ascii="Century Gothic" w:eastAsia="Century Gothic" w:hAnsi="Century Gothic" w:cs="Century Gothic"/>
      <w:b/>
      <w:sz w:val="18"/>
      <w:szCs w:val="1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A2B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A2B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A2B2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A2B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A2B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A2B2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4A2B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11D8A"/>
    <w:pPr>
      <w:spacing w:before="100" w:beforeAutospacing="1" w:after="100" w:afterAutospacing="1"/>
    </w:pPr>
    <w:rPr>
      <w:lang w:val="mk-MK"/>
    </w:rPr>
  </w:style>
  <w:style w:type="paragraph" w:customStyle="1" w:styleId="Normal1">
    <w:name w:val="Normal1"/>
    <w:uiPriority w:val="99"/>
    <w:rsid w:val="00D829D6"/>
    <w:rPr>
      <w:lang w:val="mk-MK" w:eastAsia="en-US"/>
    </w:rPr>
  </w:style>
  <w:style w:type="paragraph" w:styleId="ListParagraph">
    <w:name w:val="List Paragraph"/>
    <w:basedOn w:val="Normal"/>
    <w:uiPriority w:val="34"/>
    <w:qFormat/>
    <w:rsid w:val="00D829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1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A5B"/>
  </w:style>
  <w:style w:type="paragraph" w:styleId="Footer">
    <w:name w:val="footer"/>
    <w:basedOn w:val="Normal"/>
    <w:link w:val="FooterChar"/>
    <w:uiPriority w:val="99"/>
    <w:unhideWhenUsed/>
    <w:rsid w:val="00A21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A5B"/>
  </w:style>
  <w:style w:type="paragraph" w:customStyle="1" w:styleId="ObrText1">
    <w:name w:val="Obr Text 1"/>
    <w:basedOn w:val="Normal"/>
    <w:uiPriority w:val="99"/>
    <w:rsid w:val="00CC7C5E"/>
    <w:pPr>
      <w:tabs>
        <w:tab w:val="num" w:pos="643"/>
      </w:tabs>
      <w:spacing w:before="200" w:after="200"/>
      <w:ind w:left="90" w:hanging="36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B2C"/>
  </w:style>
  <w:style w:type="paragraph" w:styleId="Heading1">
    <w:name w:val="heading 1"/>
    <w:basedOn w:val="Normal"/>
    <w:next w:val="Normal"/>
    <w:uiPriority w:val="9"/>
    <w:qFormat/>
    <w:rsid w:val="004A2B2C"/>
    <w:pPr>
      <w:keepNext/>
      <w:outlineLvl w:val="0"/>
    </w:pPr>
    <w:rPr>
      <w:rFonts w:ascii="Century Gothic" w:eastAsia="Century Gothic" w:hAnsi="Century Gothic" w:cs="Century Gothic"/>
      <w:b/>
      <w:sz w:val="18"/>
      <w:szCs w:val="1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A2B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A2B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A2B2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A2B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A2B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A2B2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4A2B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11D8A"/>
    <w:pPr>
      <w:spacing w:before="100" w:beforeAutospacing="1" w:after="100" w:afterAutospacing="1"/>
    </w:pPr>
    <w:rPr>
      <w:lang w:val="mk-MK"/>
    </w:rPr>
  </w:style>
  <w:style w:type="paragraph" w:customStyle="1" w:styleId="Normal1">
    <w:name w:val="Normal1"/>
    <w:uiPriority w:val="99"/>
    <w:rsid w:val="00D829D6"/>
    <w:rPr>
      <w:lang w:val="mk-MK" w:eastAsia="en-US"/>
    </w:rPr>
  </w:style>
  <w:style w:type="paragraph" w:styleId="ListParagraph">
    <w:name w:val="List Paragraph"/>
    <w:basedOn w:val="Normal"/>
    <w:uiPriority w:val="34"/>
    <w:qFormat/>
    <w:rsid w:val="00D829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1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A5B"/>
  </w:style>
  <w:style w:type="paragraph" w:styleId="Footer">
    <w:name w:val="footer"/>
    <w:basedOn w:val="Normal"/>
    <w:link w:val="FooterChar"/>
    <w:uiPriority w:val="99"/>
    <w:unhideWhenUsed/>
    <w:rsid w:val="00A21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A5B"/>
  </w:style>
  <w:style w:type="paragraph" w:customStyle="1" w:styleId="ObrText1">
    <w:name w:val="Obr Text 1"/>
    <w:basedOn w:val="Normal"/>
    <w:uiPriority w:val="99"/>
    <w:rsid w:val="00CC7C5E"/>
    <w:pPr>
      <w:tabs>
        <w:tab w:val="num" w:pos="643"/>
      </w:tabs>
      <w:spacing w:before="200" w:after="200"/>
      <w:ind w:left="90" w:hanging="36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Velkovska</dc:creator>
  <cp:lastModifiedBy>DELL</cp:lastModifiedBy>
  <cp:revision>2</cp:revision>
  <cp:lastPrinted>2023-04-26T13:22:00Z</cp:lastPrinted>
  <dcterms:created xsi:type="dcterms:W3CDTF">2023-05-04T05:04:00Z</dcterms:created>
  <dcterms:modified xsi:type="dcterms:W3CDTF">2023-05-04T05:04:00Z</dcterms:modified>
</cp:coreProperties>
</file>